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FACF" w14:textId="0701C4F9" w:rsidR="0039665C" w:rsidRDefault="002B2FAD">
      <w:pPr>
        <w:rPr>
          <w:b/>
          <w:lang w:val="pt-BR"/>
        </w:rPr>
      </w:pPr>
      <w:proofErr w:type="spellStart"/>
      <w:r w:rsidRPr="002B2FAD">
        <w:rPr>
          <w:b/>
          <w:lang w:val="pt-BR"/>
        </w:rPr>
        <w:t>Mini-curso</w:t>
      </w:r>
      <w:proofErr w:type="spellEnd"/>
      <w:r w:rsidRPr="002B2FAD">
        <w:rPr>
          <w:b/>
          <w:lang w:val="pt-BR"/>
        </w:rPr>
        <w:t xml:space="preserve"> de 4 aulas (</w:t>
      </w:r>
      <w:r w:rsidR="00840D0C">
        <w:rPr>
          <w:b/>
          <w:lang w:val="pt-BR"/>
        </w:rPr>
        <w:t>“</w:t>
      </w:r>
      <w:r w:rsidRPr="002B2FAD">
        <w:rPr>
          <w:b/>
          <w:lang w:val="pt-BR"/>
        </w:rPr>
        <w:t>Tornando-se Livre</w:t>
      </w:r>
      <w:r w:rsidR="0039665C">
        <w:rPr>
          <w:b/>
          <w:lang w:val="pt-BR"/>
        </w:rPr>
        <w:t xml:space="preserve"> na sociedade escravista brasileira</w:t>
      </w:r>
      <w:r w:rsidR="00840D0C">
        <w:rPr>
          <w:b/>
          <w:lang w:val="pt-BR"/>
        </w:rPr>
        <w:t xml:space="preserve">: </w:t>
      </w:r>
      <w:r w:rsidR="0039665C">
        <w:rPr>
          <w:b/>
          <w:lang w:val="pt-BR"/>
        </w:rPr>
        <w:t>a</w:t>
      </w:r>
      <w:r w:rsidR="00840D0C">
        <w:rPr>
          <w:b/>
          <w:lang w:val="pt-BR"/>
        </w:rPr>
        <w:t xml:space="preserve"> arte da fuga e da alforria”):</w:t>
      </w:r>
      <w:r w:rsidRPr="002B2FAD">
        <w:rPr>
          <w:b/>
          <w:lang w:val="pt-BR"/>
        </w:rPr>
        <w:t xml:space="preserve"> Temas e leituras para discussão</w:t>
      </w:r>
      <w:r w:rsidR="0039665C">
        <w:rPr>
          <w:b/>
          <w:lang w:val="pt-BR"/>
        </w:rPr>
        <w:t xml:space="preserve">. </w:t>
      </w:r>
    </w:p>
    <w:p w14:paraId="341A91BC" w14:textId="324AA23F" w:rsidR="00F23E06" w:rsidRDefault="00840D0C">
      <w:pPr>
        <w:rPr>
          <w:b/>
          <w:lang w:val="pt-BR"/>
        </w:rPr>
      </w:pPr>
      <w:r>
        <w:rPr>
          <w:b/>
          <w:lang w:val="pt-BR"/>
        </w:rPr>
        <w:t>(</w:t>
      </w:r>
      <w:r w:rsidR="0039665C">
        <w:rPr>
          <w:b/>
          <w:lang w:val="pt-BR"/>
        </w:rPr>
        <w:t xml:space="preserve">As leituras indicadas estão disponíveis em </w:t>
      </w:r>
      <w:proofErr w:type="spellStart"/>
      <w:r w:rsidR="0039665C">
        <w:rPr>
          <w:b/>
          <w:lang w:val="pt-BR"/>
        </w:rPr>
        <w:t>pdf</w:t>
      </w:r>
      <w:proofErr w:type="spellEnd"/>
      <w:r w:rsidR="0039665C">
        <w:rPr>
          <w:b/>
          <w:lang w:val="pt-BR"/>
        </w:rPr>
        <w:t xml:space="preserve"> </w:t>
      </w:r>
      <w:r>
        <w:rPr>
          <w:b/>
          <w:lang w:val="pt-BR"/>
        </w:rPr>
        <w:t>online</w:t>
      </w:r>
      <w:r w:rsidR="0039665C">
        <w:rPr>
          <w:b/>
          <w:lang w:val="pt-BR"/>
        </w:rPr>
        <w:t>,</w:t>
      </w:r>
      <w:r>
        <w:rPr>
          <w:b/>
          <w:lang w:val="pt-BR"/>
        </w:rPr>
        <w:t xml:space="preserve"> no site do PPGH</w:t>
      </w:r>
      <w:r w:rsidR="0039665C">
        <w:rPr>
          <w:b/>
          <w:lang w:val="pt-BR"/>
        </w:rPr>
        <w:t>.</w:t>
      </w:r>
      <w:r>
        <w:rPr>
          <w:b/>
          <w:lang w:val="pt-BR"/>
        </w:rPr>
        <w:t>)</w:t>
      </w:r>
    </w:p>
    <w:p w14:paraId="6136A1A6" w14:textId="77777777" w:rsidR="0076510D" w:rsidRDefault="0076510D">
      <w:pPr>
        <w:rPr>
          <w:b/>
          <w:lang w:val="pt-BR"/>
        </w:rPr>
      </w:pPr>
    </w:p>
    <w:p w14:paraId="48C097E5" w14:textId="637C2C1C" w:rsidR="00F23E06" w:rsidRPr="0076510D" w:rsidRDefault="00F23E06">
      <w:pPr>
        <w:rPr>
          <w:b/>
          <w:lang w:val="pt-BR"/>
        </w:rPr>
      </w:pPr>
      <w:r w:rsidRPr="0076510D">
        <w:rPr>
          <w:b/>
          <w:lang w:val="pt-BR"/>
        </w:rPr>
        <w:t>27/5</w:t>
      </w:r>
      <w:r w:rsidR="00481A48" w:rsidRPr="0076510D">
        <w:rPr>
          <w:b/>
          <w:lang w:val="pt-BR"/>
        </w:rPr>
        <w:t xml:space="preserve"> – Introdução ao Mini- Curso</w:t>
      </w:r>
    </w:p>
    <w:p w14:paraId="73284185" w14:textId="6C3E0C57" w:rsidR="00F23E06" w:rsidRDefault="00F23E06" w:rsidP="00F23E06">
      <w:pPr>
        <w:ind w:left="432" w:hanging="432"/>
        <w:rPr>
          <w:b/>
          <w:lang w:val="pt-BR"/>
        </w:rPr>
      </w:pPr>
      <w:r w:rsidRPr="0076510D">
        <w:rPr>
          <w:lang w:val="pt-BR"/>
        </w:rPr>
        <w:t>SLENES, Robert</w:t>
      </w:r>
      <w:r w:rsidRPr="0076510D">
        <w:rPr>
          <w:b/>
          <w:lang w:val="pt-BR"/>
        </w:rPr>
        <w:t xml:space="preserve">. </w:t>
      </w:r>
      <w:r w:rsidRPr="002D4CC0">
        <w:rPr>
          <w:color w:val="2A2A2A"/>
        </w:rPr>
        <w:t xml:space="preserve">“A ‘Great Arch’ </w:t>
      </w:r>
      <w:bookmarkStart w:id="0" w:name="_GoBack"/>
      <w:bookmarkEnd w:id="0"/>
      <w:r w:rsidRPr="002D4CC0">
        <w:rPr>
          <w:color w:val="2A2A2A"/>
        </w:rPr>
        <w:t xml:space="preserve">Descending: Manumission Rates, Subaltern Social Mobility and Enslaved, Freeborn and Freed Black Identities in Southeastern Brazil, 1791–1888”. Cap. 5 in: </w:t>
      </w:r>
      <w:r w:rsidRPr="002D4CC0">
        <w:rPr>
          <w:rStyle w:val="Emphasis"/>
          <w:color w:val="2A2A2A"/>
        </w:rPr>
        <w:t>New Approaches to Resistance in Brazil and Mexico</w:t>
      </w:r>
      <w:r w:rsidRPr="002D4CC0">
        <w:rPr>
          <w:color w:val="2A2A2A"/>
        </w:rPr>
        <w:t xml:space="preserve">, John Gledhill e Patience A. Schell, orgs. </w:t>
      </w:r>
      <w:r w:rsidRPr="00481A48">
        <w:rPr>
          <w:color w:val="2A2A2A"/>
          <w:lang w:val="pt-BR"/>
        </w:rPr>
        <w:t xml:space="preserve">Durham, N.C.: Duke </w:t>
      </w:r>
      <w:proofErr w:type="spellStart"/>
      <w:r w:rsidRPr="00481A48">
        <w:rPr>
          <w:color w:val="2A2A2A"/>
          <w:lang w:val="pt-BR"/>
        </w:rPr>
        <w:t>University</w:t>
      </w:r>
      <w:proofErr w:type="spellEnd"/>
      <w:r w:rsidRPr="00481A48">
        <w:rPr>
          <w:color w:val="2A2A2A"/>
          <w:lang w:val="pt-BR"/>
        </w:rPr>
        <w:t xml:space="preserve"> Press, 2012, pp. 100-118</w:t>
      </w:r>
      <w:r w:rsidR="00481A48" w:rsidRPr="00481A48">
        <w:rPr>
          <w:color w:val="2A2A2A"/>
          <w:lang w:val="pt-BR"/>
        </w:rPr>
        <w:t xml:space="preserve"> (</w:t>
      </w:r>
      <w:r w:rsidR="0039665C">
        <w:rPr>
          <w:color w:val="2A2A2A"/>
          <w:lang w:val="pt-BR"/>
        </w:rPr>
        <w:t xml:space="preserve">com, em seguida, </w:t>
      </w:r>
      <w:r w:rsidR="00481A48">
        <w:rPr>
          <w:color w:val="2A2A2A"/>
          <w:lang w:val="pt-BR"/>
        </w:rPr>
        <w:t>a</w:t>
      </w:r>
      <w:r w:rsidR="00481A48" w:rsidRPr="00481A48">
        <w:rPr>
          <w:color w:val="2A2A2A"/>
          <w:lang w:val="pt-BR"/>
        </w:rPr>
        <w:t xml:space="preserve"> bibliografia do livro</w:t>
      </w:r>
      <w:r w:rsidR="0039665C">
        <w:rPr>
          <w:color w:val="2A2A2A"/>
          <w:lang w:val="pt-BR"/>
        </w:rPr>
        <w:t>, pp. 355-387</w:t>
      </w:r>
      <w:r w:rsidR="00481A48" w:rsidRPr="00481A48">
        <w:rPr>
          <w:color w:val="2A2A2A"/>
          <w:lang w:val="pt-BR"/>
        </w:rPr>
        <w:t>).</w:t>
      </w:r>
      <w:r w:rsidRPr="00481A48">
        <w:rPr>
          <w:color w:val="2A2A2A"/>
          <w:lang w:val="pt-BR"/>
        </w:rPr>
        <w:t xml:space="preserve"> </w:t>
      </w:r>
      <w:r>
        <w:rPr>
          <w:b/>
          <w:lang w:val="pt-BR"/>
        </w:rPr>
        <w:t xml:space="preserve"> </w:t>
      </w:r>
    </w:p>
    <w:p w14:paraId="203F8E8D" w14:textId="3CC8DCB6" w:rsidR="00F23E06" w:rsidRPr="00F23E06" w:rsidRDefault="00F23E06" w:rsidP="00F23E06">
      <w:pPr>
        <w:ind w:left="432" w:hanging="432"/>
        <w:rPr>
          <w:lang w:val="pt-BR"/>
        </w:rPr>
      </w:pPr>
      <w:r w:rsidRPr="00F23E06">
        <w:rPr>
          <w:lang w:val="pt-BR"/>
        </w:rPr>
        <w:t>(Leitura al</w:t>
      </w:r>
      <w:r w:rsidR="00481A48">
        <w:rPr>
          <w:lang w:val="pt-BR"/>
        </w:rPr>
        <w:t>t</w:t>
      </w:r>
      <w:r w:rsidRPr="00F23E06">
        <w:rPr>
          <w:lang w:val="pt-BR"/>
        </w:rPr>
        <w:t xml:space="preserve">ernativa): </w:t>
      </w:r>
    </w:p>
    <w:p w14:paraId="4FAE8208" w14:textId="3375561B" w:rsidR="00F23E06" w:rsidRPr="00F23E06" w:rsidRDefault="00F23E06" w:rsidP="00F23E06">
      <w:pPr>
        <w:ind w:left="432" w:hanging="432"/>
        <w:rPr>
          <w:lang w:val="pt-BR"/>
        </w:rPr>
      </w:pPr>
      <w:r w:rsidRPr="00F23E06">
        <w:rPr>
          <w:lang w:val="pt-BR"/>
        </w:rPr>
        <w:t xml:space="preserve">GRINBERG, Keila; PEABODY, Sue. </w:t>
      </w:r>
      <w:r w:rsidRPr="00F23E06">
        <w:rPr>
          <w:i/>
          <w:lang w:val="pt-BR"/>
        </w:rPr>
        <w:t>Escravidão e liberdade nas Américas.</w:t>
      </w:r>
      <w:r>
        <w:rPr>
          <w:i/>
          <w:lang w:val="pt-BR"/>
        </w:rPr>
        <w:t xml:space="preserve"> </w:t>
      </w:r>
      <w:r>
        <w:rPr>
          <w:lang w:val="pt-BR"/>
        </w:rPr>
        <w:t>Rio de Janeiro: Editora FGV, 2013, cap. 5 (“Escravidão e liberdade no império português nas Américas e no Brasil”), pp. 97-</w:t>
      </w:r>
      <w:r w:rsidR="00481A48">
        <w:rPr>
          <w:lang w:val="pt-BR"/>
        </w:rPr>
        <w:t>122 (</w:t>
      </w:r>
      <w:r w:rsidR="0039665C">
        <w:rPr>
          <w:lang w:val="pt-BR"/>
        </w:rPr>
        <w:t xml:space="preserve">com, em seguida, </w:t>
      </w:r>
      <w:r w:rsidR="00481A48">
        <w:rPr>
          <w:lang w:val="pt-BR"/>
        </w:rPr>
        <w:t>a bibliografia do livro</w:t>
      </w:r>
      <w:r w:rsidR="0039665C">
        <w:rPr>
          <w:lang w:val="pt-BR"/>
        </w:rPr>
        <w:t>, 136-141.</w:t>
      </w:r>
      <w:r w:rsidR="00481A48">
        <w:rPr>
          <w:lang w:val="pt-BR"/>
        </w:rPr>
        <w:t>).</w:t>
      </w:r>
      <w:r>
        <w:rPr>
          <w:lang w:val="pt-BR"/>
        </w:rPr>
        <w:t xml:space="preserve"> </w:t>
      </w:r>
      <w:r w:rsidRPr="00F23E06">
        <w:rPr>
          <w:i/>
          <w:lang w:val="pt-BR"/>
        </w:rPr>
        <w:t xml:space="preserve"> </w:t>
      </w:r>
    </w:p>
    <w:p w14:paraId="7174413D" w14:textId="77777777" w:rsidR="00481A48" w:rsidRDefault="00F23E06">
      <w:pPr>
        <w:rPr>
          <w:b/>
          <w:lang w:val="pt-BR"/>
        </w:rPr>
      </w:pPr>
      <w:r>
        <w:rPr>
          <w:b/>
          <w:lang w:val="pt-BR"/>
        </w:rPr>
        <w:t>29/5</w:t>
      </w:r>
      <w:r w:rsidR="00481A48">
        <w:rPr>
          <w:b/>
          <w:lang w:val="pt-BR"/>
        </w:rPr>
        <w:t xml:space="preserve"> – A alforria no Brasil como dádiva (nos termos de Marcel </w:t>
      </w:r>
      <w:proofErr w:type="spellStart"/>
      <w:r w:rsidR="00481A48">
        <w:rPr>
          <w:b/>
          <w:lang w:val="pt-BR"/>
        </w:rPr>
        <w:t>Mauss</w:t>
      </w:r>
      <w:proofErr w:type="spellEnd"/>
      <w:r w:rsidR="00481A48">
        <w:rPr>
          <w:b/>
          <w:lang w:val="pt-BR"/>
        </w:rPr>
        <w:t>)?</w:t>
      </w:r>
    </w:p>
    <w:p w14:paraId="2F383D93" w14:textId="386A7667" w:rsidR="00F23E06" w:rsidRDefault="00481A48" w:rsidP="00481A48">
      <w:pPr>
        <w:spacing w:after="0" w:line="240" w:lineRule="auto"/>
        <w:ind w:left="432" w:hanging="432"/>
        <w:rPr>
          <w:lang w:val="pt-BR"/>
        </w:rPr>
      </w:pPr>
      <w:r>
        <w:rPr>
          <w:lang w:val="pt-BR"/>
        </w:rPr>
        <w:t xml:space="preserve">SOARES, Márcio de Souza. </w:t>
      </w:r>
      <w:r>
        <w:rPr>
          <w:i/>
          <w:lang w:val="pt-BR"/>
        </w:rPr>
        <w:t>A remissão do cativeiro. A dádiva da alforria e o governo dos escravos nos campos dos Goitacazes</w:t>
      </w:r>
      <w:r>
        <w:rPr>
          <w:lang w:val="pt-BR"/>
        </w:rPr>
        <w:t xml:space="preserve">, </w:t>
      </w:r>
      <w:r w:rsidRPr="00481A48">
        <w:rPr>
          <w:i/>
          <w:lang w:val="pt-BR"/>
        </w:rPr>
        <w:t>c. 1750-c. 1830</w:t>
      </w:r>
      <w:r>
        <w:rPr>
          <w:b/>
          <w:lang w:val="pt-BR"/>
        </w:rPr>
        <w:t xml:space="preserve"> </w:t>
      </w:r>
      <w:r w:rsidRPr="00481A48">
        <w:rPr>
          <w:lang w:val="pt-BR"/>
        </w:rPr>
        <w:t>(Cap. IV:</w:t>
      </w:r>
      <w:r>
        <w:rPr>
          <w:b/>
          <w:lang w:val="pt-BR"/>
        </w:rPr>
        <w:t xml:space="preserve"> </w:t>
      </w:r>
      <w:r>
        <w:rPr>
          <w:lang w:val="pt-BR"/>
        </w:rPr>
        <w:t>“Prêmio e Retribuição”, pp. 137-178).</w:t>
      </w:r>
      <w:r w:rsidRPr="00481A48">
        <w:rPr>
          <w:lang w:val="pt-BR"/>
        </w:rPr>
        <w:t xml:space="preserve"> </w:t>
      </w:r>
    </w:p>
    <w:p w14:paraId="674D0E27" w14:textId="1224EBFA" w:rsidR="00481A48" w:rsidRDefault="00481A48" w:rsidP="00481A48">
      <w:pPr>
        <w:spacing w:after="0" w:line="240" w:lineRule="auto"/>
        <w:ind w:left="432" w:hanging="432"/>
        <w:rPr>
          <w:lang w:val="pt-BR"/>
        </w:rPr>
      </w:pPr>
    </w:p>
    <w:p w14:paraId="18E18ACF" w14:textId="2D4E8877" w:rsidR="008A6709" w:rsidRDefault="00481A48" w:rsidP="00481A48">
      <w:pPr>
        <w:spacing w:after="0" w:line="240" w:lineRule="auto"/>
        <w:ind w:left="432" w:hanging="432"/>
        <w:rPr>
          <w:b/>
          <w:lang w:val="pt-BR"/>
        </w:rPr>
      </w:pPr>
      <w:r w:rsidRPr="008A6709">
        <w:rPr>
          <w:b/>
          <w:lang w:val="pt-BR"/>
        </w:rPr>
        <w:t>03/06</w:t>
      </w:r>
      <w:r w:rsidR="008A6709" w:rsidRPr="008A6709">
        <w:rPr>
          <w:b/>
          <w:lang w:val="pt-BR"/>
        </w:rPr>
        <w:t xml:space="preserve"> </w:t>
      </w:r>
      <w:r w:rsidR="008A6709">
        <w:rPr>
          <w:b/>
          <w:lang w:val="pt-BR"/>
        </w:rPr>
        <w:t>–</w:t>
      </w:r>
      <w:r w:rsidR="008A6709" w:rsidRPr="008A6709">
        <w:rPr>
          <w:b/>
          <w:lang w:val="pt-BR"/>
        </w:rPr>
        <w:t xml:space="preserve"> </w:t>
      </w:r>
      <w:r w:rsidR="008A6709">
        <w:rPr>
          <w:b/>
          <w:lang w:val="pt-BR"/>
        </w:rPr>
        <w:t xml:space="preserve">Uma leitura crítica do </w:t>
      </w:r>
      <w:r w:rsidR="008A6709">
        <w:rPr>
          <w:b/>
          <w:i/>
          <w:lang w:val="pt-BR"/>
        </w:rPr>
        <w:t xml:space="preserve">Ensaio sobre a Dádiva </w:t>
      </w:r>
      <w:r w:rsidR="008A6709">
        <w:rPr>
          <w:b/>
          <w:lang w:val="pt-BR"/>
        </w:rPr>
        <w:t xml:space="preserve">de </w:t>
      </w:r>
      <w:proofErr w:type="spellStart"/>
      <w:r w:rsidR="008A6709">
        <w:rPr>
          <w:b/>
          <w:lang w:val="pt-BR"/>
        </w:rPr>
        <w:t>Mauss</w:t>
      </w:r>
      <w:proofErr w:type="spellEnd"/>
    </w:p>
    <w:p w14:paraId="39EBE1CB" w14:textId="2941F3D3" w:rsidR="008A6709" w:rsidRDefault="008A6709" w:rsidP="00481A48">
      <w:pPr>
        <w:spacing w:after="0" w:line="240" w:lineRule="auto"/>
        <w:ind w:left="432" w:hanging="432"/>
        <w:rPr>
          <w:b/>
          <w:lang w:val="pt-BR"/>
        </w:rPr>
      </w:pPr>
    </w:p>
    <w:p w14:paraId="7AAEA0BD" w14:textId="7F2A4DB9" w:rsidR="008A6709" w:rsidRDefault="008A6709" w:rsidP="00481A48">
      <w:pPr>
        <w:spacing w:after="0" w:line="240" w:lineRule="auto"/>
        <w:ind w:left="432" w:hanging="432"/>
        <w:rPr>
          <w:lang w:val="pt-BR"/>
        </w:rPr>
      </w:pPr>
      <w:r w:rsidRPr="008A6709">
        <w:rPr>
          <w:lang w:val="pt-BR"/>
        </w:rPr>
        <w:t xml:space="preserve">MAUSS, Marcel. </w:t>
      </w:r>
      <w:r>
        <w:rPr>
          <w:i/>
          <w:lang w:val="pt-BR"/>
        </w:rPr>
        <w:t xml:space="preserve">Ensaio sobre a dádiva: forma e razão da troca nas sociedades arcaicas. </w:t>
      </w:r>
      <w:r>
        <w:rPr>
          <w:lang w:val="pt-BR"/>
        </w:rPr>
        <w:t>(Extr</w:t>
      </w:r>
      <w:r w:rsidR="00840D0C">
        <w:rPr>
          <w:lang w:val="pt-BR"/>
        </w:rPr>
        <w:t>a</w:t>
      </w:r>
      <w:r>
        <w:rPr>
          <w:lang w:val="pt-BR"/>
        </w:rPr>
        <w:t>ído d</w:t>
      </w:r>
      <w:r w:rsidR="00840D0C">
        <w:rPr>
          <w:lang w:val="pt-BR"/>
        </w:rPr>
        <w:t>e</w:t>
      </w:r>
      <w:r>
        <w:rPr>
          <w:lang w:val="pt-BR"/>
        </w:rPr>
        <w:t xml:space="preserve"> </w:t>
      </w:r>
      <w:proofErr w:type="spellStart"/>
      <w:r w:rsidRPr="00840D0C">
        <w:rPr>
          <w:i/>
          <w:lang w:val="pt-BR"/>
        </w:rPr>
        <w:t>Année</w:t>
      </w:r>
      <w:proofErr w:type="spellEnd"/>
      <w:r w:rsidRPr="00840D0C">
        <w:rPr>
          <w:i/>
          <w:lang w:val="pt-BR"/>
        </w:rPr>
        <w:t xml:space="preserve"> </w:t>
      </w:r>
      <w:proofErr w:type="spellStart"/>
      <w:r w:rsidRPr="00840D0C">
        <w:rPr>
          <w:i/>
          <w:lang w:val="pt-BR"/>
        </w:rPr>
        <w:t>Sociologique</w:t>
      </w:r>
      <w:proofErr w:type="spellEnd"/>
      <w:r>
        <w:rPr>
          <w:lang w:val="pt-BR"/>
        </w:rPr>
        <w:t>, 2ª série, v. 1 [1923-1924], 1925</w:t>
      </w:r>
      <w:r w:rsidR="00840D0C">
        <w:rPr>
          <w:lang w:val="pt-BR"/>
        </w:rPr>
        <w:t>)</w:t>
      </w:r>
      <w:r>
        <w:rPr>
          <w:lang w:val="pt-BR"/>
        </w:rPr>
        <w:t xml:space="preserve">. </w:t>
      </w:r>
      <w:r w:rsidR="00840D0C">
        <w:rPr>
          <w:lang w:val="pt-BR"/>
        </w:rPr>
        <w:t xml:space="preserve">In: MAUSS, Marcel. </w:t>
      </w:r>
      <w:r w:rsidR="00840D0C">
        <w:rPr>
          <w:i/>
          <w:lang w:val="pt-BR"/>
        </w:rPr>
        <w:t xml:space="preserve">Sociologia e antropologia. </w:t>
      </w:r>
      <w:r w:rsidR="00840D0C">
        <w:rPr>
          <w:lang w:val="pt-BR"/>
        </w:rPr>
        <w:t xml:space="preserve">São Paulo: Cosac </w:t>
      </w:r>
      <w:proofErr w:type="spellStart"/>
      <w:r w:rsidR="00840D0C">
        <w:rPr>
          <w:lang w:val="pt-BR"/>
        </w:rPr>
        <w:t>Naify</w:t>
      </w:r>
      <w:proofErr w:type="spellEnd"/>
      <w:r w:rsidR="00840D0C">
        <w:rPr>
          <w:lang w:val="pt-BR"/>
        </w:rPr>
        <w:t xml:space="preserve">, 2003, pp. 183-314. Leiam-se, preferencialmente, as pp. </w:t>
      </w:r>
      <w:r w:rsidR="00562138">
        <w:rPr>
          <w:lang w:val="pt-BR"/>
        </w:rPr>
        <w:t>185-208 (Introdução e parte I); 211-231 (Parte II); 187-293 (parte III, item 3); 294-314 (Parte IV, conclusões).</w:t>
      </w:r>
      <w:r w:rsidR="00840D0C">
        <w:rPr>
          <w:lang w:val="pt-BR"/>
        </w:rPr>
        <w:t xml:space="preserve"> </w:t>
      </w:r>
    </w:p>
    <w:p w14:paraId="05510207" w14:textId="0FC783EA" w:rsidR="00840D0C" w:rsidRDefault="00840D0C" w:rsidP="00481A48">
      <w:pPr>
        <w:spacing w:after="0" w:line="240" w:lineRule="auto"/>
        <w:ind w:left="432" w:hanging="432"/>
        <w:rPr>
          <w:lang w:val="pt-BR"/>
        </w:rPr>
      </w:pPr>
    </w:p>
    <w:p w14:paraId="741C526A" w14:textId="31D08F27" w:rsidR="00840D0C" w:rsidRPr="00840D0C" w:rsidRDefault="00840D0C" w:rsidP="00481A48">
      <w:pPr>
        <w:spacing w:after="0" w:line="240" w:lineRule="auto"/>
        <w:ind w:left="432" w:hanging="432"/>
        <w:rPr>
          <w:b/>
          <w:lang w:val="pt-BR"/>
        </w:rPr>
      </w:pPr>
      <w:r w:rsidRPr="00840D0C">
        <w:rPr>
          <w:b/>
          <w:lang w:val="pt-BR"/>
        </w:rPr>
        <w:t xml:space="preserve">05/06 – O texto de </w:t>
      </w:r>
      <w:proofErr w:type="spellStart"/>
      <w:r w:rsidRPr="00840D0C">
        <w:rPr>
          <w:b/>
          <w:lang w:val="pt-BR"/>
        </w:rPr>
        <w:t>Mauss</w:t>
      </w:r>
      <w:proofErr w:type="spellEnd"/>
      <w:r w:rsidRPr="00840D0C">
        <w:rPr>
          <w:b/>
          <w:lang w:val="pt-BR"/>
        </w:rPr>
        <w:t xml:space="preserve"> e a interpretação da alforria como dádiva à luz de pesquisas recentes sobre a evolução da cognição </w:t>
      </w:r>
      <w:r w:rsidR="006840DE">
        <w:rPr>
          <w:b/>
          <w:lang w:val="pt-BR"/>
        </w:rPr>
        <w:t xml:space="preserve">e da moralidade </w:t>
      </w:r>
      <w:r w:rsidRPr="00840D0C">
        <w:rPr>
          <w:b/>
          <w:lang w:val="pt-BR"/>
        </w:rPr>
        <w:t>humana.</w:t>
      </w:r>
    </w:p>
    <w:p w14:paraId="08A39043" w14:textId="05E2226D" w:rsidR="00840D0C" w:rsidRDefault="00840D0C" w:rsidP="00481A48">
      <w:pPr>
        <w:spacing w:after="0" w:line="240" w:lineRule="auto"/>
        <w:ind w:left="432" w:hanging="432"/>
        <w:rPr>
          <w:b/>
          <w:lang w:val="pt-BR"/>
        </w:rPr>
      </w:pPr>
    </w:p>
    <w:p w14:paraId="4F4F5908" w14:textId="465DA73B" w:rsidR="00840D0C" w:rsidRPr="00840D0C" w:rsidRDefault="00840D0C" w:rsidP="00481A48">
      <w:pPr>
        <w:spacing w:after="0" w:line="240" w:lineRule="auto"/>
        <w:ind w:left="432" w:hanging="432"/>
        <w:rPr>
          <w:lang w:val="pt-BR"/>
        </w:rPr>
      </w:pPr>
      <w:r w:rsidRPr="00840D0C">
        <w:rPr>
          <w:lang w:val="pt-BR"/>
        </w:rPr>
        <w:t>(Leituras a serem indicadas até a aula de 29/05)</w:t>
      </w:r>
    </w:p>
    <w:p w14:paraId="2D7D8853" w14:textId="1F96E3D2" w:rsidR="00481A48" w:rsidRPr="008A6709" w:rsidRDefault="008A6709" w:rsidP="00481A48">
      <w:pPr>
        <w:spacing w:after="0" w:line="240" w:lineRule="auto"/>
        <w:ind w:left="432" w:hanging="432"/>
        <w:rPr>
          <w:lang w:val="pt-BR"/>
        </w:rPr>
      </w:pPr>
      <w:r w:rsidRPr="008A6709">
        <w:rPr>
          <w:lang w:val="pt-BR"/>
        </w:rPr>
        <w:t xml:space="preserve"> </w:t>
      </w:r>
    </w:p>
    <w:sectPr w:rsidR="00481A48" w:rsidRPr="008A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D"/>
    <w:rsid w:val="002B2FAD"/>
    <w:rsid w:val="0039665C"/>
    <w:rsid w:val="00481A48"/>
    <w:rsid w:val="00562138"/>
    <w:rsid w:val="006840DE"/>
    <w:rsid w:val="0076510D"/>
    <w:rsid w:val="00840D0C"/>
    <w:rsid w:val="008A6709"/>
    <w:rsid w:val="009808A4"/>
    <w:rsid w:val="00ED53E3"/>
    <w:rsid w:val="00F2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12B0"/>
  <w15:chartTrackingRefBased/>
  <w15:docId w15:val="{C2ED9202-E453-4452-BAD0-D4EAE12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23E06"/>
    <w:rPr>
      <w:i/>
      <w:iCs/>
    </w:rPr>
  </w:style>
  <w:style w:type="paragraph" w:styleId="ListParagraph">
    <w:name w:val="List Paragraph"/>
    <w:basedOn w:val="Normal"/>
    <w:uiPriority w:val="34"/>
    <w:qFormat/>
    <w:rsid w:val="0076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Slenes</dc:creator>
  <cp:keywords/>
  <dc:description/>
  <cp:lastModifiedBy>Robert W. Slenes</cp:lastModifiedBy>
  <cp:revision>4</cp:revision>
  <dcterms:created xsi:type="dcterms:W3CDTF">2019-05-23T17:18:00Z</dcterms:created>
  <dcterms:modified xsi:type="dcterms:W3CDTF">2019-05-23T18:50:00Z</dcterms:modified>
</cp:coreProperties>
</file>